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5B69" w14:textId="24BFE676" w:rsidR="00700CEE" w:rsidRDefault="00700CEE" w:rsidP="00700CEE">
      <w:pPr>
        <w:spacing w:line="360" w:lineRule="auto"/>
        <w:rPr>
          <w:b/>
          <w:bCs/>
          <w:lang w:val="en-US"/>
        </w:rPr>
      </w:pPr>
      <w:r>
        <w:rPr>
          <w:b/>
          <w:bCs/>
          <w:lang w:val="en-US"/>
        </w:rPr>
        <w:t>Appendix</w:t>
      </w:r>
    </w:p>
    <w:p w14:paraId="70F8FA4E" w14:textId="77777777" w:rsidR="00700CEE" w:rsidRDefault="00700CEE" w:rsidP="00700CEE">
      <w:pPr>
        <w:spacing w:line="360" w:lineRule="auto"/>
        <w:rPr>
          <w:b/>
          <w:bCs/>
          <w:lang w:val="en-US"/>
        </w:rPr>
      </w:pPr>
    </w:p>
    <w:p w14:paraId="259BB200" w14:textId="0DB2ECBA" w:rsidR="00700CEE" w:rsidRDefault="00700CEE" w:rsidP="00700CEE">
      <w:pPr>
        <w:spacing w:line="360" w:lineRule="auto"/>
        <w:rPr>
          <w:b/>
        </w:rPr>
      </w:pPr>
      <w:r w:rsidRPr="00E202EA">
        <w:rPr>
          <w:b/>
        </w:rPr>
        <w:t>Mating group size and sexual system</w:t>
      </w:r>
    </w:p>
    <w:p w14:paraId="69B0741C" w14:textId="77777777" w:rsidR="00700CEE" w:rsidRPr="00E202EA" w:rsidRDefault="00700CEE" w:rsidP="00700CEE">
      <w:pPr>
        <w:spacing w:line="360" w:lineRule="auto"/>
        <w:rPr>
          <w:b/>
        </w:rPr>
      </w:pPr>
    </w:p>
    <w:p w14:paraId="566BF4F1" w14:textId="77777777" w:rsidR="00700CEE" w:rsidRDefault="00700CEE" w:rsidP="00700CEE">
      <w:pPr>
        <w:spacing w:line="360" w:lineRule="auto"/>
        <w:ind w:firstLine="480"/>
        <w:rPr>
          <w:lang w:val="en-US"/>
        </w:rPr>
      </w:pPr>
      <w:r w:rsidRPr="00E202EA">
        <w:t>For an individual, the mating group size (MGS) is the number of potential mating partners including itself and is used to predict the optimal reproductive system</w:t>
      </w:r>
      <w:r w:rsidRPr="00E202EA">
        <w:rPr>
          <w:lang w:val="en-US"/>
        </w:rPr>
        <w:t xml:space="preserve"> (</w:t>
      </w:r>
      <w:proofErr w:type="spellStart"/>
      <w:r w:rsidRPr="00E202EA">
        <w:rPr>
          <w:lang w:val="en-US"/>
        </w:rPr>
        <w:t>Charnov</w:t>
      </w:r>
      <w:proofErr w:type="spellEnd"/>
      <w:r w:rsidRPr="00E202EA">
        <w:rPr>
          <w:lang w:val="en-US"/>
        </w:rPr>
        <w:t xml:space="preserve"> 1982 1987)</w:t>
      </w:r>
      <w:r w:rsidRPr="00E202EA">
        <w:t xml:space="preserve">. MGS is undefined for solitary individuals and potential dwarf males do not count into the parameter. At high MGS such as in broadcast spawning invertebrates (corals, bivalves) or highly mobile animals (fish, birds, mammals), dioecy is the optimal system. </w:t>
      </w:r>
      <w:r w:rsidRPr="00E202EA">
        <w:rPr>
          <w:lang w:val="en-US"/>
        </w:rPr>
        <w:t xml:space="preserve">At slightly lower MGS, hermaphroditism is preferred, such as in slow-moving terrestrial snails or barnacles. This is because the fitness through the male function (sperm) does not increase with resource input in a limited mating group, and hence there will be a premium on individuals being able to operate as both males and females. If MGS approaches one, dioecy becomes a stable system, but in the special version with dwarf males attached to large females, ensuring a permanently present mating partner (deep-sea angler fish, </w:t>
      </w:r>
      <w:r w:rsidRPr="00E202EA">
        <w:rPr>
          <w:i/>
          <w:lang w:val="en-US"/>
        </w:rPr>
        <w:t>Bonellia</w:t>
      </w:r>
      <w:r w:rsidRPr="00E202EA">
        <w:rPr>
          <w:lang w:val="en-US"/>
        </w:rPr>
        <w:t>, many barnacles, some marine parasites). Importantly, in a narrow window around MGS = 2 theory predicts that the special system of androdioecy becomes evolutionarily stable (</w:t>
      </w:r>
      <w:proofErr w:type="spellStart"/>
      <w:r w:rsidRPr="00E202EA">
        <w:rPr>
          <w:lang w:val="en-US"/>
        </w:rPr>
        <w:t>Charnov</w:t>
      </w:r>
      <w:proofErr w:type="spellEnd"/>
      <w:r w:rsidRPr="00E202EA">
        <w:rPr>
          <w:lang w:val="en-US"/>
        </w:rPr>
        <w:t xml:space="preserve"> 1987). It therefore becomes a key issue to test whether these predictions are supported in natural populations.</w:t>
      </w:r>
    </w:p>
    <w:p w14:paraId="19306069" w14:textId="1280132A" w:rsidR="00700CEE" w:rsidRPr="00E202EA" w:rsidRDefault="00700CEE" w:rsidP="00700CEE">
      <w:pPr>
        <w:spacing w:line="360" w:lineRule="auto"/>
        <w:ind w:firstLine="480"/>
        <w:rPr>
          <w:lang w:val="en-US"/>
        </w:rPr>
      </w:pPr>
      <w:r w:rsidRPr="00E202EA">
        <w:rPr>
          <w:lang w:val="en-US"/>
        </w:rPr>
        <w:t>An elaborate theory has been developed to predict how much of the total reproductive resources are allocated to male and female functions in hermaphrodites that mate within limited local groups (</w:t>
      </w:r>
      <w:proofErr w:type="spellStart"/>
      <w:r w:rsidRPr="00E202EA">
        <w:rPr>
          <w:lang w:val="en-US"/>
        </w:rPr>
        <w:t>Charnov</w:t>
      </w:r>
      <w:proofErr w:type="spellEnd"/>
      <w:r w:rsidRPr="00E202EA">
        <w:rPr>
          <w:lang w:val="en-US"/>
        </w:rPr>
        <w:t xml:space="preserve"> 1982, 1987). </w:t>
      </w:r>
      <w:r w:rsidRPr="00E202EA">
        <w:t xml:space="preserve">Looking at the functions separately, female fitness will increase linearly with the resources used, assuming that all eggs produced are fertilized and spawned. Male fitness will initially increase as more resources are allocated, but will level off towards a maximum. This happens because there are only a limited number of eggs available for fertilization in the local mating group, and the male function of the focal hermaphrodite must compete against sperm from other hermaphrodites in this group. Since the hermaphrodite individual possesses only a limited </w:t>
      </w:r>
      <w:proofErr w:type="gramStart"/>
      <w:r w:rsidRPr="00E202EA">
        <w:lastRenderedPageBreak/>
        <w:t>amount</w:t>
      </w:r>
      <w:proofErr w:type="gramEnd"/>
      <w:r w:rsidRPr="00E202EA">
        <w:t xml:space="preserve"> of resources, there will be a relative allocation of total resources to male and female reproduction where fitness is maximal. The predicted allocation will be biased towards female function. </w:t>
      </w:r>
    </w:p>
    <w:p w14:paraId="6FEF4979" w14:textId="77777777" w:rsidR="00700CEE" w:rsidRPr="00E202EA" w:rsidRDefault="00700CEE" w:rsidP="00700CEE">
      <w:pPr>
        <w:spacing w:line="360" w:lineRule="auto"/>
      </w:pPr>
      <w:r w:rsidRPr="00E202EA">
        <w:tab/>
        <w:t xml:space="preserve">As mating group size decreases, the shape of the female fitness curve remains the same, but male fitness curve will level off earlier than in large mating groups. This entails </w:t>
      </w:r>
      <w:proofErr w:type="gramStart"/>
      <w:r w:rsidRPr="00E202EA">
        <w:t>that fewer resources</w:t>
      </w:r>
      <w:proofErr w:type="gramEnd"/>
      <w:r w:rsidRPr="00E202EA">
        <w:t xml:space="preserve"> should be allocated to male function in order to reach maximum fitness. This is the zone around and below MGS = 2 where androdioecy becomes a stable system, since it becomes possible for pure males (in dwarf form) to invade the population, while hermaphrodite individuals still exist. Further decrease in MGS entails that the male maximum fitness in the hermaphrodite individuals approaches nil. This again means that total loss of male function and evolution into dioecy is predicted, in the special form, where males in dwarf form are permanently attached to their partner.</w:t>
      </w:r>
    </w:p>
    <w:p w14:paraId="49E2A30A" w14:textId="77777777" w:rsidR="00700CEE" w:rsidRPr="00E202EA" w:rsidRDefault="00700CEE" w:rsidP="00700CEE">
      <w:pPr>
        <w:spacing w:line="360" w:lineRule="auto"/>
        <w:rPr>
          <w:lang w:val="en-US"/>
        </w:rPr>
      </w:pPr>
      <w:r w:rsidRPr="00E202EA">
        <w:tab/>
        <w:t xml:space="preserve">Theoretically, it should be possible to find species with dioecy, where at least some females in the population possess non-functional male organs such as a reduced penis or even populations that contain both females and functional hermaphrodites. Such cases have not yet been found in barnacles, probably because the evolutionary transition to dioecy is rather fast. </w:t>
      </w:r>
    </w:p>
    <w:p w14:paraId="169588AF" w14:textId="77777777" w:rsidR="00700CEE" w:rsidRPr="00E202EA" w:rsidRDefault="00700CEE" w:rsidP="00700CEE">
      <w:pPr>
        <w:spacing w:line="360" w:lineRule="auto"/>
        <w:rPr>
          <w:b/>
          <w:lang w:val="en-US"/>
        </w:rPr>
      </w:pPr>
    </w:p>
    <w:p w14:paraId="01A95115" w14:textId="50477014" w:rsidR="00700CEE" w:rsidRDefault="00700CEE" w:rsidP="00700CEE">
      <w:pPr>
        <w:spacing w:line="360" w:lineRule="auto"/>
        <w:rPr>
          <w:b/>
          <w:lang w:val="en-US"/>
        </w:rPr>
      </w:pPr>
      <w:r w:rsidRPr="00E202EA">
        <w:rPr>
          <w:b/>
          <w:lang w:val="en-US"/>
        </w:rPr>
        <w:t>Sexual systems in barnacles</w:t>
      </w:r>
    </w:p>
    <w:p w14:paraId="5FA3867B" w14:textId="77777777" w:rsidR="00700CEE" w:rsidRPr="00E202EA" w:rsidRDefault="00700CEE" w:rsidP="00700CEE">
      <w:pPr>
        <w:spacing w:line="360" w:lineRule="auto"/>
        <w:rPr>
          <w:b/>
          <w:lang w:val="en-US"/>
        </w:rPr>
      </w:pPr>
    </w:p>
    <w:p w14:paraId="57984C3F" w14:textId="77777777" w:rsidR="00700CEE" w:rsidRPr="00E202EA" w:rsidRDefault="00700CEE" w:rsidP="00700CEE">
      <w:pPr>
        <w:spacing w:line="360" w:lineRule="auto"/>
        <w:ind w:firstLine="480"/>
        <w:rPr>
          <w:lang w:val="en-US"/>
        </w:rPr>
      </w:pPr>
      <w:r w:rsidRPr="00E202EA">
        <w:rPr>
          <w:lang w:val="en-US"/>
        </w:rPr>
        <w:t xml:space="preserve">Cirripedes are sessile organisms that cannot broadcast spawn. This entails that the mating group size (MGS) can easily be calculated in natural populations as the number of sexually mature individuals within copulatory range. This characteristic and their possession of both hermaphroditism, androdioecy and dioecy within the taxon render cirripedes excellent platforms for studying reproductive system evolution. Many barnacles are highly gregarious and, although immobile, have a </w:t>
      </w:r>
      <w:proofErr w:type="gramStart"/>
      <w:r w:rsidRPr="00E202EA">
        <w:rPr>
          <w:lang w:val="en-US"/>
        </w:rPr>
        <w:t>moderately high MGS (&gt;&gt;2)</w:t>
      </w:r>
      <w:proofErr w:type="gramEnd"/>
      <w:r w:rsidRPr="00E202EA">
        <w:rPr>
          <w:lang w:val="en-US"/>
        </w:rPr>
        <w:t xml:space="preserve">. These forms, such as intertidal acorn and goose barnacles, follow theory in being pure hermaphrodites. Opposed to this, species such as the generally deep-sea inhabiting </w:t>
      </w:r>
      <w:proofErr w:type="spellStart"/>
      <w:r w:rsidRPr="00E202EA">
        <w:rPr>
          <w:lang w:val="en-US"/>
        </w:rPr>
        <w:t>Scalpellidae</w:t>
      </w:r>
      <w:proofErr w:type="spellEnd"/>
      <w:r w:rsidRPr="00E202EA">
        <w:rPr>
          <w:lang w:val="en-US"/>
        </w:rPr>
        <w:t xml:space="preserve"> live at very low population densities and have separate </w:t>
      </w:r>
      <w:r w:rsidRPr="00E202EA">
        <w:rPr>
          <w:lang w:val="en-US"/>
        </w:rPr>
        <w:lastRenderedPageBreak/>
        <w:t xml:space="preserve">sexes (dioecy), with dwarf males attached to females. The </w:t>
      </w:r>
      <w:proofErr w:type="spellStart"/>
      <w:r w:rsidRPr="00E202EA">
        <w:rPr>
          <w:lang w:val="en-US"/>
        </w:rPr>
        <w:t>androdioecious</w:t>
      </w:r>
      <w:proofErr w:type="spellEnd"/>
      <w:r w:rsidRPr="00E202EA">
        <w:rPr>
          <w:lang w:val="en-US"/>
        </w:rPr>
        <w:t xml:space="preserve"> barnacles are generally found within the families </w:t>
      </w:r>
      <w:proofErr w:type="spellStart"/>
      <w:r w:rsidRPr="00E202EA">
        <w:rPr>
          <w:lang w:val="en-US"/>
        </w:rPr>
        <w:t>Poecilasmatidae</w:t>
      </w:r>
      <w:proofErr w:type="spellEnd"/>
      <w:r w:rsidRPr="00E202EA">
        <w:rPr>
          <w:lang w:val="en-US"/>
        </w:rPr>
        <w:t xml:space="preserve">, </w:t>
      </w:r>
      <w:proofErr w:type="spellStart"/>
      <w:r w:rsidRPr="00E202EA">
        <w:rPr>
          <w:lang w:val="en-US"/>
        </w:rPr>
        <w:t>Calanticidae</w:t>
      </w:r>
      <w:proofErr w:type="spellEnd"/>
      <w:r w:rsidRPr="00E202EA">
        <w:rPr>
          <w:lang w:val="en-US"/>
        </w:rPr>
        <w:t xml:space="preserve"> and </w:t>
      </w:r>
      <w:proofErr w:type="spellStart"/>
      <w:r w:rsidRPr="00E202EA">
        <w:rPr>
          <w:lang w:val="en-US"/>
        </w:rPr>
        <w:t>Scalpellidae</w:t>
      </w:r>
      <w:proofErr w:type="spellEnd"/>
      <w:r w:rsidRPr="00E202EA">
        <w:rPr>
          <w:lang w:val="en-US"/>
        </w:rPr>
        <w:t xml:space="preserve">, and these species are expected to have MGS around 2. Androdioecy with dwarf males is also found in a handful of acorn barnacles that similarly live at low MGS (see Table 1). Within an </w:t>
      </w:r>
      <w:proofErr w:type="spellStart"/>
      <w:r w:rsidRPr="00E202EA">
        <w:rPr>
          <w:lang w:val="en-US"/>
        </w:rPr>
        <w:t>androdioecious</w:t>
      </w:r>
      <w:proofErr w:type="spellEnd"/>
      <w:r w:rsidRPr="00E202EA">
        <w:rPr>
          <w:lang w:val="en-US"/>
        </w:rPr>
        <w:t xml:space="preserve"> population, the individual hermaphrodites can experience various MGS values due to local variation in population density. Theory then predicts that the individual hermaphrodite should allocate their sexual resources according to their local MGS. Those with one or several nearby hermaphrodites can use their male function for mating. In contrast, those that sit in solitary should allocate few if any resources to male function, because there is no partner acting as a female within mating distance. Instead, they must rely entirely on female function and be serviced by their dwarf male(s). Nevertheless, although the theory of sex allocation has been precisely developed, very few studies have attempted to test these predictions on natural populations (this study, </w:t>
      </w:r>
      <w:proofErr w:type="spellStart"/>
      <w:r w:rsidRPr="00E202EA">
        <w:rPr>
          <w:lang w:val="en-US"/>
        </w:rPr>
        <w:t>Wijayanti</w:t>
      </w:r>
      <w:proofErr w:type="spellEnd"/>
      <w:r w:rsidRPr="00E202EA">
        <w:rPr>
          <w:lang w:val="en-US"/>
        </w:rPr>
        <w:t xml:space="preserve"> et al. 2024). </w:t>
      </w:r>
    </w:p>
    <w:p w14:paraId="54BC6891" w14:textId="77777777" w:rsidR="009354F0" w:rsidRDefault="009354F0"/>
    <w:sectPr w:rsidR="009354F0" w:rsidSect="00700CEE">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F3E8C" w14:textId="77777777" w:rsidR="00FC4868" w:rsidRDefault="00FC4868" w:rsidP="00700CEE">
      <w:r>
        <w:separator/>
      </w:r>
    </w:p>
  </w:endnote>
  <w:endnote w:type="continuationSeparator" w:id="0">
    <w:p w14:paraId="0ABD4C5B" w14:textId="77777777" w:rsidR="00FC4868" w:rsidRDefault="00FC4868" w:rsidP="0070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4D66" w14:textId="77777777" w:rsidR="00700CEE" w:rsidRDefault="00700C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FF1" w14:textId="77777777" w:rsidR="00700CEE" w:rsidRDefault="00700CE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80EA" w14:textId="77777777" w:rsidR="00700CEE" w:rsidRDefault="00700C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CC90F" w14:textId="77777777" w:rsidR="00FC4868" w:rsidRDefault="00FC4868" w:rsidP="00700CEE">
      <w:r>
        <w:separator/>
      </w:r>
    </w:p>
  </w:footnote>
  <w:footnote w:type="continuationSeparator" w:id="0">
    <w:p w14:paraId="3C9365D5" w14:textId="77777777" w:rsidR="00FC4868" w:rsidRDefault="00FC4868" w:rsidP="00700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7DBBD" w14:textId="77777777" w:rsidR="00700CEE" w:rsidRDefault="00700C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D54E" w14:textId="5FBB874B" w:rsidR="00700CEE" w:rsidRPr="00700CEE" w:rsidRDefault="00700CEE" w:rsidP="00700CEE">
    <w:pPr>
      <w:spacing w:line="360" w:lineRule="auto"/>
      <w:rPr>
        <w:rFonts w:hint="eastAsia"/>
        <w:sz w:val="20"/>
        <w:szCs w:val="20"/>
      </w:rPr>
    </w:pPr>
    <w:r w:rsidRPr="00397175">
      <w:rPr>
        <w:i/>
        <w:iCs/>
        <w:sz w:val="20"/>
        <w:szCs w:val="20"/>
      </w:rPr>
      <w:t>Zoological Studies</w:t>
    </w:r>
    <w:r w:rsidRPr="00397175">
      <w:rPr>
        <w:sz w:val="20"/>
        <w:szCs w:val="20"/>
      </w:rPr>
      <w:t xml:space="preserve"> </w:t>
    </w:r>
    <w:r w:rsidRPr="00397175">
      <w:rPr>
        <w:b/>
        <w:bCs/>
        <w:sz w:val="20"/>
        <w:szCs w:val="20"/>
      </w:rPr>
      <w:t>65:</w:t>
    </w:r>
    <w:r>
      <w:rPr>
        <w:sz w:val="20"/>
        <w:szCs w:val="20"/>
      </w:rPr>
      <w:t>10</w:t>
    </w:r>
    <w:r w:rsidRPr="00397175">
      <w:rPr>
        <w:sz w:val="20"/>
        <w:szCs w:val="20"/>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4DBE" w14:textId="77777777" w:rsidR="00700CEE" w:rsidRDefault="00700C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EE"/>
    <w:rsid w:val="003260A7"/>
    <w:rsid w:val="00700CEE"/>
    <w:rsid w:val="009354F0"/>
    <w:rsid w:val="00FC48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0EF0"/>
  <w15:chartTrackingRefBased/>
  <w15:docId w15:val="{2C318651-D412-4998-B2F1-A89073C4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CEE"/>
    <w:rPr>
      <w:rFonts w:ascii="Times New Roman" w:eastAsia="MS Mincho" w:hAnsi="Times New Roman" w:cs="Times New Roman"/>
      <w:kern w:val="0"/>
      <w:szCs w:val="24"/>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CEE"/>
    <w:pPr>
      <w:tabs>
        <w:tab w:val="center" w:pos="4153"/>
        <w:tab w:val="right" w:pos="8306"/>
      </w:tabs>
      <w:snapToGrid w:val="0"/>
    </w:pPr>
    <w:rPr>
      <w:sz w:val="20"/>
      <w:szCs w:val="20"/>
    </w:rPr>
  </w:style>
  <w:style w:type="character" w:customStyle="1" w:styleId="a4">
    <w:name w:val="頁首 字元"/>
    <w:basedOn w:val="a0"/>
    <w:link w:val="a3"/>
    <w:uiPriority w:val="99"/>
    <w:rsid w:val="00700CEE"/>
    <w:rPr>
      <w:rFonts w:ascii="Times New Roman" w:eastAsia="MS Mincho" w:hAnsi="Times New Roman" w:cs="Times New Roman"/>
      <w:kern w:val="0"/>
      <w:sz w:val="20"/>
      <w:szCs w:val="20"/>
      <w:lang w:val="en-GB" w:eastAsia="ja-JP"/>
    </w:rPr>
  </w:style>
  <w:style w:type="paragraph" w:styleId="a5">
    <w:name w:val="footer"/>
    <w:basedOn w:val="a"/>
    <w:link w:val="a6"/>
    <w:uiPriority w:val="99"/>
    <w:unhideWhenUsed/>
    <w:rsid w:val="00700CEE"/>
    <w:pPr>
      <w:tabs>
        <w:tab w:val="center" w:pos="4153"/>
        <w:tab w:val="right" w:pos="8306"/>
      </w:tabs>
      <w:snapToGrid w:val="0"/>
    </w:pPr>
    <w:rPr>
      <w:sz w:val="20"/>
      <w:szCs w:val="20"/>
    </w:rPr>
  </w:style>
  <w:style w:type="character" w:customStyle="1" w:styleId="a6">
    <w:name w:val="頁尾 字元"/>
    <w:basedOn w:val="a0"/>
    <w:link w:val="a5"/>
    <w:uiPriority w:val="99"/>
    <w:rsid w:val="00700CEE"/>
    <w:rPr>
      <w:rFonts w:ascii="Times New Roman" w:eastAsia="MS Mincho" w:hAnsi="Times New Roman" w:cs="Times New Roman"/>
      <w:kern w:val="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4578</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dc:creator>
  <cp:keywords/>
  <dc:description/>
  <cp:lastModifiedBy>Assistant</cp:lastModifiedBy>
  <cp:revision>1</cp:revision>
  <dcterms:created xsi:type="dcterms:W3CDTF">2026-02-13T06:41:00Z</dcterms:created>
  <dcterms:modified xsi:type="dcterms:W3CDTF">2026-02-13T06:48:00Z</dcterms:modified>
</cp:coreProperties>
</file>