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2E71" w14:textId="4A123FDB" w:rsidR="0041484A" w:rsidRPr="0041484A" w:rsidRDefault="0041484A" w:rsidP="0041484A">
      <w:pPr>
        <w:tabs>
          <w:tab w:val="left" w:pos="4962"/>
        </w:tabs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1484A">
        <w:rPr>
          <w:rFonts w:ascii="Times New Roman" w:hAnsi="Times New Roman" w:cs="Times New Roman" w:hint="eastAsia"/>
          <w:b/>
          <w:bCs/>
          <w:sz w:val="24"/>
          <w:szCs w:val="24"/>
          <w:lang w:val="en-GB"/>
        </w:rPr>
        <w:t>Supplemental material S</w:t>
      </w:r>
      <w:r w:rsidR="00453E41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</w:p>
    <w:p w14:paraId="7B0B53F4" w14:textId="77777777" w:rsidR="00200FDA" w:rsidRPr="0041484A" w:rsidRDefault="00200FDA" w:rsidP="0041484A">
      <w:pPr>
        <w:widowControl w:val="0"/>
        <w:spacing w:after="0" w:line="0" w:lineRule="atLeast"/>
        <w:rPr>
          <w:rFonts w:ascii="Book Antiqua" w:hAnsi="Book Antiqua" w:cs="Arial"/>
          <w:b/>
          <w:bCs/>
          <w:sz w:val="24"/>
          <w:szCs w:val="24"/>
          <w:shd w:val="clear" w:color="auto" w:fill="FFFFFF"/>
          <w:lang w:val="en-GB"/>
        </w:rPr>
      </w:pPr>
    </w:p>
    <w:p w14:paraId="4AE6325E" w14:textId="3928A062" w:rsidR="00702629" w:rsidRPr="00453E41" w:rsidRDefault="00200FDA" w:rsidP="0041484A">
      <w:pPr>
        <w:widowControl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Specifications of the Generalized Linear Mixed Models used to test the hypotheses </w:t>
      </w:r>
      <w:r w:rsidR="004B3064"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>outlined</w:t>
      </w:r>
      <w:r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the main text</w:t>
      </w:r>
    </w:p>
    <w:p w14:paraId="070455DB" w14:textId="77777777" w:rsidR="00921B91" w:rsidRPr="0041484A" w:rsidRDefault="00921B91" w:rsidP="0041484A">
      <w:pPr>
        <w:widowControl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8F9370" w14:textId="32E18023" w:rsidR="00ED0DBC" w:rsidRPr="0041484A" w:rsidRDefault="00E27915" w:rsidP="0041484A">
      <w:pPr>
        <w:widowControl w:val="0"/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1484A">
        <w:rPr>
          <w:rFonts w:ascii="Times New Roman" w:hAnsi="Times New Roman" w:cs="Times New Roman"/>
          <w:sz w:val="24"/>
          <w:szCs w:val="24"/>
          <w:lang w:val="en-US"/>
        </w:rPr>
        <w:t>Here we present the specification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504E8" w:rsidRPr="0041484A">
        <w:rPr>
          <w:rFonts w:ascii="Times New Roman" w:hAnsi="Times New Roman" w:cs="Times New Roman"/>
          <w:sz w:val="24"/>
          <w:szCs w:val="24"/>
          <w:lang w:val="en-US"/>
        </w:rPr>
        <w:t>generalized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4E8" w:rsidRPr="0041484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inear </w:t>
      </w:r>
      <w:r w:rsidR="008504E8" w:rsidRPr="0041484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ixed </w:t>
      </w:r>
      <w:r w:rsidR="008504E8" w:rsidRPr="0041484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>odels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built to test</w:t>
      </w:r>
      <w:r w:rsidR="00731661" w:rsidRPr="0041484A">
        <w:rPr>
          <w:sz w:val="24"/>
          <w:szCs w:val="24"/>
          <w:lang w:val="en-US"/>
        </w:rPr>
        <w:t xml:space="preserve"> 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>the hypotheses presented in the main text.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>In the Table S1 we inform different sets of response and predictor variables</w:t>
      </w:r>
      <w:r w:rsidR="0039775A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the error distribution of the response variable and the link function used, and the </w:t>
      </w:r>
      <w:r w:rsidR="0039775A" w:rsidRPr="0041484A">
        <w:rPr>
          <w:rFonts w:ascii="Times New Roman" w:hAnsi="Times New Roman" w:cs="Times New Roman"/>
          <w:sz w:val="24"/>
          <w:szCs w:val="24"/>
          <w:lang w:val="en-US"/>
        </w:rPr>
        <w:t>random variables</w:t>
      </w:r>
      <w:r w:rsidR="00731661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entered in each model</w:t>
      </w:r>
      <w:r w:rsidR="0039775A" w:rsidRPr="0041484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A768980" w14:textId="77777777" w:rsidR="00ED0DBC" w:rsidRPr="0041484A" w:rsidRDefault="00ED0DBC" w:rsidP="0041484A">
      <w:pPr>
        <w:widowControl w:val="0"/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3439A0" w14:textId="4E74905E" w:rsidR="00307168" w:rsidRPr="0041484A" w:rsidRDefault="00731661" w:rsidP="0041484A">
      <w:pPr>
        <w:spacing w:after="0" w:line="0" w:lineRule="atLeast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CA17D8"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702629"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41484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Specifications of the Generalized Linear Mixed Models used to test the hypotheses </w:t>
      </w:r>
      <w:r w:rsidR="00CA17D8" w:rsidRPr="0041484A">
        <w:rPr>
          <w:rFonts w:ascii="Times New Roman" w:hAnsi="Times New Roman" w:cs="Times New Roman"/>
          <w:sz w:val="24"/>
          <w:szCs w:val="24"/>
          <w:lang w:val="en-US"/>
        </w:rPr>
        <w:t>the main text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. Predictor variables entered in models </w:t>
      </w:r>
      <w:r w:rsidR="0024140F" w:rsidRPr="0041484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: 15 minutes dose of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A (UVA15), 15 minutes dose of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B (UVB15), </w:t>
      </w:r>
      <w:r w:rsidR="00F13F51" w:rsidRPr="004148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umulative dose of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>A (UVAac),</w:t>
      </w:r>
      <w:r w:rsidR="00307168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3F51" w:rsidRPr="0041484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umulative dose of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>B (UVBac), Cloud cover (CC)</w:t>
      </w:r>
      <w:r w:rsidR="00A25C9E" w:rsidRPr="004148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 Mean luminosity (Lum), </w:t>
      </w:r>
      <w:r w:rsidR="00307168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>Mean air temperature (Temp</w:t>
      </w:r>
      <w:r w:rsidR="00307168" w:rsidRPr="0041484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140F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In all models Cloud cover (CC) was fitted interacting with UVA15, UVB15, Lum, and Temp.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The fixed site of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acoustic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monitoring (Site), the day of data collection (Day) and each 15 minutes </w:t>
      </w:r>
      <w:r w:rsidR="00307168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of acoustic monitoring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07168" w:rsidRPr="0041484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) were fitted as random variables in </w:t>
      </w:r>
      <w:r w:rsidRPr="0041484A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702629" w:rsidRPr="0041484A">
        <w:rPr>
          <w:rFonts w:ascii="Times New Roman" w:hAnsi="Times New Roman" w:cs="Times New Roman"/>
          <w:sz w:val="24"/>
          <w:szCs w:val="24"/>
          <w:lang w:val="en-US"/>
        </w:rPr>
        <w:t>model.</w:t>
      </w:r>
    </w:p>
    <w:tbl>
      <w:tblPr>
        <w:tblStyle w:val="a3"/>
        <w:tblpPr w:leftFromText="141" w:rightFromText="141" w:vertAnchor="text" w:horzAnchor="margin" w:tblpY="28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552"/>
        <w:gridCol w:w="1559"/>
      </w:tblGrid>
      <w:tr w:rsidR="007F2409" w:rsidRPr="0041484A" w14:paraId="7B8C9857" w14:textId="77777777" w:rsidTr="0041484A">
        <w:trPr>
          <w:trHeight w:val="52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FB854B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 variable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358D3F" w14:textId="793DC5DC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Error distribution (link function)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78A585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Predictor 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72AE10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Random variables</w:t>
            </w:r>
          </w:p>
        </w:tc>
      </w:tr>
      <w:tr w:rsidR="007F2409" w:rsidRPr="0041484A" w14:paraId="4FCD0700" w14:textId="77777777" w:rsidTr="0041484A">
        <w:trPr>
          <w:trHeight w:val="804"/>
        </w:trPr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05EBBB73" w14:textId="04B7087E" w:rsidR="007F2409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Occurrence</w:t>
            </w:r>
            <w:r w:rsidR="007F2409"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calling behavior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3200D88D" w14:textId="77777777" w:rsidR="00307168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Binomial</w:t>
            </w:r>
          </w:p>
          <w:p w14:paraId="3F82ED9D" w14:textId="658073F5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307168"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cloglog</w:t>
            </w: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1CE27AC7" w14:textId="6EC52143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</w:rPr>
              <w:t>UVA15, UVB15, UVAac, UVBac, CC, Lum, Temp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14:paraId="378CD67F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</w:p>
          <w:p w14:paraId="310D9470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71045F68" w14:textId="2135C9A0" w:rsidR="007F2409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</w:tr>
      <w:tr w:rsidR="007F2409" w:rsidRPr="0041484A" w14:paraId="70FB1742" w14:textId="77777777" w:rsidTr="0041484A">
        <w:trPr>
          <w:trHeight w:val="80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6AB99B" w14:textId="7941193C" w:rsidR="007F2409" w:rsidRPr="0041484A" w:rsidRDefault="00F65874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F2409"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 of calls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1D2FB70" w14:textId="77777777" w:rsidR="00307168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Gamma </w:t>
            </w:r>
          </w:p>
          <w:p w14:paraId="5B5F2F5F" w14:textId="1E6D4A95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(log-link)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6DA934F6" w14:textId="276B1B92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</w:rPr>
              <w:t>UVA15, UVB15, UVAac, UVBac, CC, Lum, Temp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F61BF53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</w:p>
          <w:p w14:paraId="33F593AB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6F2EC9A8" w14:textId="5C56E7CE" w:rsidR="007F2409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</w:tr>
      <w:tr w:rsidR="007F2409" w:rsidRPr="0041484A" w14:paraId="752B84FF" w14:textId="77777777" w:rsidTr="0041484A">
        <w:trPr>
          <w:trHeight w:val="792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12E7414B" w14:textId="20A8F472" w:rsidR="007F2409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d</w:t>
            </w:r>
            <w:r w:rsidR="007F2409"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uration of calls</w:t>
            </w:r>
            <w:r w:rsidR="007F2409"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30DEAB20" w14:textId="77777777" w:rsidR="00307168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Gaussian </w:t>
            </w:r>
          </w:p>
          <w:p w14:paraId="4CC0979D" w14:textId="0BED7CF0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(identity-link)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14:paraId="138532D0" w14:textId="530D6756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</w:rPr>
              <w:t>UVA15, UVB15, UVAac, UVBac, CC, Lum, Temp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14:paraId="77FB01B1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Site</w:t>
            </w:r>
          </w:p>
          <w:p w14:paraId="737CE2FA" w14:textId="77777777" w:rsidR="007F2409" w:rsidRPr="0041484A" w:rsidRDefault="007F2409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191C7E71" w14:textId="01E2AAA0" w:rsidR="007F2409" w:rsidRPr="0041484A" w:rsidRDefault="00307168" w:rsidP="0041484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</w:p>
        </w:tc>
      </w:tr>
    </w:tbl>
    <w:p w14:paraId="22FC3600" w14:textId="77777777" w:rsidR="00702629" w:rsidRPr="0041484A" w:rsidRDefault="00702629" w:rsidP="0041484A">
      <w:pPr>
        <w:spacing w:after="0" w:line="0" w:lineRule="atLeast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</w:p>
    <w:p w14:paraId="4BCFF1D7" w14:textId="77777777" w:rsidR="00307168" w:rsidRPr="0041484A" w:rsidRDefault="00307168" w:rsidP="0041484A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14:paraId="154BEF64" w14:textId="29876F1B" w:rsidR="00307168" w:rsidRPr="0041484A" w:rsidRDefault="00307168" w:rsidP="0041484A">
      <w:pPr>
        <w:tabs>
          <w:tab w:val="left" w:pos="7455"/>
        </w:tabs>
        <w:spacing w:after="0" w:line="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41484A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07168" w:rsidRPr="0041484A" w:rsidSect="00973B56">
      <w:headerReference w:type="default" r:id="rId6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4020" w14:textId="77777777" w:rsidR="00AD5AED" w:rsidRDefault="00AD5AED" w:rsidP="002E774B">
      <w:pPr>
        <w:spacing w:after="0" w:line="240" w:lineRule="auto"/>
      </w:pPr>
      <w:r>
        <w:separator/>
      </w:r>
    </w:p>
  </w:endnote>
  <w:endnote w:type="continuationSeparator" w:id="0">
    <w:p w14:paraId="15DF861D" w14:textId="77777777" w:rsidR="00AD5AED" w:rsidRDefault="00AD5AED" w:rsidP="002E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7351" w14:textId="77777777" w:rsidR="00AD5AED" w:rsidRDefault="00AD5AED" w:rsidP="002E774B">
      <w:pPr>
        <w:spacing w:after="0" w:line="240" w:lineRule="auto"/>
      </w:pPr>
      <w:r>
        <w:separator/>
      </w:r>
    </w:p>
  </w:footnote>
  <w:footnote w:type="continuationSeparator" w:id="0">
    <w:p w14:paraId="6A6A1EA7" w14:textId="77777777" w:rsidR="00AD5AED" w:rsidRDefault="00AD5AED" w:rsidP="002E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AEA1" w14:textId="77777777" w:rsidR="0041484A" w:rsidRPr="00E96670" w:rsidRDefault="0041484A" w:rsidP="0041484A">
    <w:pPr>
      <w:pStyle w:val="ab"/>
      <w:rPr>
        <w:rFonts w:ascii="Times New Roman" w:hAnsi="Times New Roman" w:cs="Times New Roman"/>
        <w:sz w:val="20"/>
        <w:szCs w:val="20"/>
        <w:lang w:eastAsia="zh-TW"/>
      </w:rPr>
    </w:pPr>
    <w:r w:rsidRPr="00E96670">
      <w:rPr>
        <w:rFonts w:ascii="Times New Roman" w:hAnsi="Times New Roman" w:cs="Times New Roman"/>
        <w:i/>
        <w:iCs/>
        <w:sz w:val="20"/>
        <w:szCs w:val="20"/>
        <w:lang w:eastAsia="zh-TW"/>
      </w:rPr>
      <w:t>Zoological Studies</w:t>
    </w:r>
    <w:r w:rsidRPr="00E96670">
      <w:rPr>
        <w:rFonts w:ascii="Times New Roman" w:hAnsi="Times New Roman" w:cs="Times New Roman"/>
        <w:sz w:val="20"/>
        <w:szCs w:val="20"/>
        <w:lang w:eastAsia="zh-TW"/>
      </w:rPr>
      <w:t xml:space="preserve"> </w:t>
    </w:r>
    <w:r w:rsidRPr="00E96670">
      <w:rPr>
        <w:rFonts w:ascii="Times New Roman" w:hAnsi="Times New Roman" w:cs="Times New Roman"/>
        <w:b/>
        <w:bCs/>
        <w:sz w:val="20"/>
        <w:szCs w:val="20"/>
        <w:lang w:eastAsia="zh-TW"/>
      </w:rPr>
      <w:t>65:</w:t>
    </w:r>
    <w:r w:rsidRPr="00E96670">
      <w:rPr>
        <w:rFonts w:ascii="Times New Roman" w:hAnsi="Times New Roman" w:cs="Times New Roman"/>
        <w:sz w:val="20"/>
        <w:szCs w:val="20"/>
        <w:lang w:eastAsia="zh-TW"/>
      </w:rPr>
      <w:t>22 (2026)</w:t>
    </w:r>
  </w:p>
  <w:p w14:paraId="22AF543C" w14:textId="77777777" w:rsidR="0041484A" w:rsidRDefault="0041484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29"/>
    <w:rsid w:val="000508D7"/>
    <w:rsid w:val="00065CF6"/>
    <w:rsid w:val="001236D5"/>
    <w:rsid w:val="001245C7"/>
    <w:rsid w:val="001357C7"/>
    <w:rsid w:val="00171007"/>
    <w:rsid w:val="001A2E41"/>
    <w:rsid w:val="00200FDA"/>
    <w:rsid w:val="0024140F"/>
    <w:rsid w:val="002E774B"/>
    <w:rsid w:val="002F635C"/>
    <w:rsid w:val="00307168"/>
    <w:rsid w:val="00391C88"/>
    <w:rsid w:val="0039775A"/>
    <w:rsid w:val="003C1D46"/>
    <w:rsid w:val="00407B13"/>
    <w:rsid w:val="004132F8"/>
    <w:rsid w:val="0041484A"/>
    <w:rsid w:val="00453E41"/>
    <w:rsid w:val="004558E4"/>
    <w:rsid w:val="00491BDB"/>
    <w:rsid w:val="004B3064"/>
    <w:rsid w:val="004C374D"/>
    <w:rsid w:val="00552C2F"/>
    <w:rsid w:val="005F1499"/>
    <w:rsid w:val="0063744E"/>
    <w:rsid w:val="006379F6"/>
    <w:rsid w:val="00702629"/>
    <w:rsid w:val="00724FFD"/>
    <w:rsid w:val="00731661"/>
    <w:rsid w:val="007F2409"/>
    <w:rsid w:val="00805BFD"/>
    <w:rsid w:val="008504E8"/>
    <w:rsid w:val="00921B91"/>
    <w:rsid w:val="00935C60"/>
    <w:rsid w:val="00973B56"/>
    <w:rsid w:val="009E7C79"/>
    <w:rsid w:val="009F0CAF"/>
    <w:rsid w:val="009F0D50"/>
    <w:rsid w:val="00A25C9E"/>
    <w:rsid w:val="00AB78C8"/>
    <w:rsid w:val="00AD1D5A"/>
    <w:rsid w:val="00AD5AED"/>
    <w:rsid w:val="00AF15EF"/>
    <w:rsid w:val="00B06483"/>
    <w:rsid w:val="00C26267"/>
    <w:rsid w:val="00C92082"/>
    <w:rsid w:val="00CA17D8"/>
    <w:rsid w:val="00D25E3B"/>
    <w:rsid w:val="00DB5011"/>
    <w:rsid w:val="00DE64D2"/>
    <w:rsid w:val="00E04E7A"/>
    <w:rsid w:val="00E27915"/>
    <w:rsid w:val="00E3224C"/>
    <w:rsid w:val="00EA1CC9"/>
    <w:rsid w:val="00EA2315"/>
    <w:rsid w:val="00ED0DBC"/>
    <w:rsid w:val="00F13F51"/>
    <w:rsid w:val="00F211A1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DFC125"/>
  <w15:chartTrackingRefBased/>
  <w15:docId w15:val="{6A344A12-4554-4087-9FD1-12199BF0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702629"/>
  </w:style>
  <w:style w:type="paragraph" w:styleId="a5">
    <w:name w:val="Revision"/>
    <w:hidden/>
    <w:uiPriority w:val="99"/>
    <w:semiHidden/>
    <w:rsid w:val="00E04E7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E04E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4E7A"/>
    <w:pPr>
      <w:spacing w:line="240" w:lineRule="auto"/>
    </w:pPr>
    <w:rPr>
      <w:sz w:val="20"/>
      <w:szCs w:val="20"/>
    </w:rPr>
  </w:style>
  <w:style w:type="character" w:customStyle="1" w:styleId="a8">
    <w:name w:val="註解文字 字元"/>
    <w:basedOn w:val="a0"/>
    <w:link w:val="a7"/>
    <w:uiPriority w:val="99"/>
    <w:semiHidden/>
    <w:rsid w:val="00E04E7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04E7A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E04E7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E7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c">
    <w:name w:val="頁首 字元"/>
    <w:basedOn w:val="a0"/>
    <w:link w:val="ab"/>
    <w:uiPriority w:val="99"/>
    <w:rsid w:val="002E774B"/>
  </w:style>
  <w:style w:type="paragraph" w:styleId="ad">
    <w:name w:val="footer"/>
    <w:basedOn w:val="a"/>
    <w:link w:val="ae"/>
    <w:uiPriority w:val="99"/>
    <w:unhideWhenUsed/>
    <w:rsid w:val="002E7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e">
    <w:name w:val="頁尾 字元"/>
    <w:basedOn w:val="a0"/>
    <w:link w:val="ad"/>
    <w:uiPriority w:val="99"/>
    <w:rsid w:val="002E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Assistant</cp:lastModifiedBy>
  <cp:revision>4</cp:revision>
  <dcterms:created xsi:type="dcterms:W3CDTF">2023-10-09T19:00:00Z</dcterms:created>
  <dcterms:modified xsi:type="dcterms:W3CDTF">2026-05-06T01:14:00Z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dacd99be32ff248fd6a9fc9cba41b34d791739762a0e284167369b807962bc5e</vt:lpwstr>
  </property>
</Properties>
</file>